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color w:val="000000"/>
          <w:sz w:val="28"/>
          <w:b/>
          <w:szCs w:val="28"/>
          <w:bCs/>
        </w:rPr>
        <w:t>Положение</w:t>
      </w:r>
    </w:p>
    <w:p>
      <w:pPr>
        <w:pStyle w:val="style25"/>
        <w:jc w:val="center"/>
      </w:pPr>
      <w:r>
        <w:rPr>
          <w:color w:val="000000"/>
          <w:sz w:val="28"/>
          <w:b/>
          <w:szCs w:val="28"/>
          <w:bCs/>
        </w:rPr>
        <w:t>о Совете Бюджетного учреждения</w:t>
      </w:r>
    </w:p>
    <w:p>
      <w:pPr>
        <w:pStyle w:val="style25"/>
        <w:jc w:val="center"/>
      </w:pPr>
      <w:r>
        <w:rPr>
          <w:sz w:val="28"/>
          <w:b/>
          <w:szCs w:val="28"/>
          <w:bCs/>
          <w:rFonts w:cs="Times New Roman" w:eastAsia="Times New Roman"/>
        </w:rPr>
      </w:r>
    </w:p>
    <w:p>
      <w:pPr>
        <w:pStyle w:val="style29"/>
        <w:numPr>
          <w:ilvl w:val="0"/>
          <w:numId w:val="1"/>
        </w:numPr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Общие положения.</w:t>
      </w:r>
    </w:p>
    <w:p>
      <w:pPr>
        <w:pStyle w:val="style29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25"/>
        <w:jc w:val="both"/>
        <w:ind w:firstLine="708" w:left="0" w:right="0"/>
        <w:spacing w:line="360" w:lineRule="atLeast"/>
      </w:pPr>
      <w:r>
        <w:rPr>
          <w:sz w:val="28"/>
          <w:szCs w:val="28"/>
        </w:rPr>
        <w:t>В целях содействия осуществлению самоуправленческих начал, развитию инициативы коллектива муниципального бюджетного дошкольного образовательного учреждения детского  сада № 33 городского округа Самара (далее Бюджетное учреждение)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Совет Бюджетного учреждения).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Совет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работает в тесном контакте с администрацией и органами самоуправления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и в соответствии с действующим законодательством и подзаконными актами: Конституцией РФ, Конвенцией ООН о правах ребенка, </w:t>
      </w:r>
      <w:r>
        <w:rPr>
          <w:sz w:val="28"/>
          <w:szCs w:val="28"/>
          <w:rFonts w:ascii="Times New Roman" w:eastAsia="Times New Roman" w:hAnsi="Times New Roman"/>
        </w:rPr>
        <w:t>Федеральным законом от 29.12.2012 №273-ФЗ «Об образовании в Российской Федерации»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, указами и распоряжениями Президента РФ, Правительства РФ, нормативными правовыми актами Министерства образования РФ, Уставом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и настоящим положением.</w:t>
      </w:r>
    </w:p>
    <w:p>
      <w:pPr>
        <w:pStyle w:val="style29"/>
        <w:numPr>
          <w:ilvl w:val="0"/>
          <w:numId w:val="1"/>
        </w:numPr>
        <w:jc w:val="center"/>
        <w:ind w:firstLine="284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Задачи 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Совета </w:t>
      </w:r>
      <w:r>
        <w:rPr>
          <w:sz w:val="28"/>
          <w:b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30"/>
        <w:numPr>
          <w:ilvl w:val="1"/>
          <w:numId w:val="3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Определяет пути взаимодействия Бюджетного учреждения с разными организациями, творческими союзами для создания условий всестороннего развития детей и профессионального роста педагогов;</w:t>
      </w:r>
    </w:p>
    <w:p>
      <w:pPr>
        <w:pStyle w:val="style30"/>
        <w:numPr>
          <w:ilvl w:val="1"/>
          <w:numId w:val="3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Рассматривает вопросы укрепления и развития материально-технической базы, привлечения дополнительных финансовых средств;</w:t>
      </w:r>
    </w:p>
    <w:p>
      <w:pPr>
        <w:pStyle w:val="style30"/>
        <w:numPr>
          <w:ilvl w:val="1"/>
          <w:numId w:val="3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Решает вопросы, прямо отнесенные к компетенции Совета Бюджетного учреждения, действующим законодательством, настоящим Уставом и локальными актами Бюджетного учреждения.</w:t>
      </w:r>
    </w:p>
    <w:p>
      <w:pPr>
        <w:pStyle w:val="style29"/>
        <w:numPr>
          <w:ilvl w:val="0"/>
          <w:numId w:val="1"/>
        </w:numPr>
        <w:jc w:val="center"/>
        <w:ind w:firstLine="284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Функции Совета </w:t>
      </w:r>
      <w:r>
        <w:rPr>
          <w:sz w:val="28"/>
          <w:b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30"/>
        <w:numPr>
          <w:ilvl w:val="1"/>
          <w:numId w:val="4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определяет основные направления и перспективы развития; </w:t>
      </w:r>
    </w:p>
    <w:p>
      <w:pPr>
        <w:pStyle w:val="style30"/>
        <w:numPr>
          <w:ilvl w:val="1"/>
          <w:numId w:val="4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определяет принципы распределения средств на текущий период;</w:t>
      </w:r>
    </w:p>
    <w:p>
      <w:pPr>
        <w:pStyle w:val="style30"/>
        <w:numPr>
          <w:ilvl w:val="1"/>
          <w:numId w:val="4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утверждает план развития Бюджетного учреждения, выступает с инициативой и поддерживает общественные инициативы по совершенствованию образовательного и воспитательного процесса;</w:t>
      </w:r>
    </w:p>
    <w:p>
      <w:pPr>
        <w:pStyle w:val="style30"/>
        <w:numPr>
          <w:ilvl w:val="1"/>
          <w:numId w:val="4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рассматривает вопросы, связанные с привлечением для осуществления деятельности, предусмотренной Уставом Бюджетного учреждения, дополнительных источников финансовых и материальных средств;</w:t>
      </w:r>
    </w:p>
    <w:p>
      <w:pPr>
        <w:pStyle w:val="style30"/>
        <w:numPr>
          <w:ilvl w:val="1"/>
          <w:numId w:val="4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согласовывает передачу в аренду имущества Бюджетного учреждения; </w:t>
      </w:r>
    </w:p>
    <w:p>
      <w:pPr>
        <w:pStyle w:val="style30"/>
        <w:numPr>
          <w:ilvl w:val="1"/>
          <w:numId w:val="4"/>
        </w:numPr>
        <w:jc w:val="both"/>
        <w:overflowPunct w:val="false"/>
        <w:ind w:firstLine="284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заслушивает отчет о работе заведующего Бюджетным учреждением, в том числе о расходовании внебюджетных средств;</w:t>
      </w:r>
    </w:p>
    <w:p>
      <w:pPr>
        <w:pStyle w:val="style29"/>
        <w:jc w:val="center"/>
        <w:ind w:hanging="0" w:left="36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4. Состав Совета  </w:t>
      </w:r>
      <w:r>
        <w:rPr>
          <w:sz w:val="28"/>
          <w:b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9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является высшим органом самоуправления, т.к. он представляет интересы и родителей (законных представителей) и работников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Члены Совета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выбираются от родителей и работников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Делегаты от каждой группы участников воспитательно-образовательного процесса избираются соответственно на Общих собраниях родителей и работников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Численный состав 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- пять человек (два представителя от </w:t>
      </w:r>
      <w:r>
        <w:rPr>
          <w:sz w:val="28"/>
          <w:szCs w:val="28"/>
          <w:rFonts w:ascii="Times New Roman" w:cs="Times New Roman" w:hAnsi="Times New Roman"/>
        </w:rPr>
        <w:t>работников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избранные на Общем собрании трудового коллектива Бюджетного учреждения, и два представителя от родителей (законных представителей), избранные на родительских собраниях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). Заведующий  </w:t>
      </w:r>
      <w:r>
        <w:rPr>
          <w:sz w:val="28"/>
          <w:szCs w:val="28"/>
          <w:rFonts w:ascii="Times New Roman" w:cs="Times New Roman" w:hAnsi="Times New Roman"/>
        </w:rPr>
        <w:t>Бюджетным учреждением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является членом Совета Бюджетного учреждения по должности, но не может быть избран его председателем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На своем заседании члены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избирают председателя и секретаря Совета.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Срок полномочий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- 2 года. В случае досрочного выбытия члена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Совет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Члены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работают на безвозмездной основе.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Заседания Совета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созываются его председателем в соответствии с планом работы, но не реже двух раз в год. Заседания Совета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могут созываться также по требованию не менее 2/3 списочного состава Совета.   Решения принимаются простым большинством голосов. Решения считаются правомочными, если на заседании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присутствовало не менее 2/3 списочного состава Совета. Решения Совета, принятые в пределах его полномочий, являются обязательными для всех участников воспитательно-образовательного процесса. Заведующий   </w:t>
      </w:r>
      <w:r>
        <w:rPr>
          <w:sz w:val="28"/>
          <w:szCs w:val="28"/>
          <w:rFonts w:ascii="Times New Roman" w:cs="Times New Roman" w:hAnsi="Times New Roman"/>
        </w:rPr>
        <w:t>Бюджетным учреждением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имеет право приостановить решение Совета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только в случае, если имеет место нарушение действующего законодательства. На заседаниях Совета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ведутся протоколы, подписываемые председателем Совета и секретарем;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Заседания  Совета 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  являются  открытыми,  на   них   могут   присутствовать   родители и работники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,  представители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;</w:t>
      </w:r>
    </w:p>
    <w:p>
      <w:pPr>
        <w:pStyle w:val="style29"/>
        <w:jc w:val="center"/>
        <w:ind w:hanging="0" w:left="36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5. Права и ответственность Совета </w:t>
      </w:r>
      <w:r>
        <w:rPr>
          <w:sz w:val="28"/>
          <w:b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: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имеет право участвовать в разработке концепции развития (программы развития)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;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имеет право принимать структуру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по представлению заведующего;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имеет право принимать образовательную программу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Совет 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имеет  право  вносить  предложения   об  изменении  и  дополнении  Устава  Бюджетного учреждения.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принимает решение по вопросу охраны учреждения и другим вопросам жизнедеятельности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которые  не  оговорены  и  не  регламентированы  Уставом  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>;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имеет право заслушивать отчет заведующего  </w:t>
      </w:r>
      <w:r>
        <w:rPr>
          <w:sz w:val="28"/>
          <w:szCs w:val="28"/>
          <w:rFonts w:ascii="Times New Roman" w:cs="Times New Roman" w:hAnsi="Times New Roman"/>
        </w:rPr>
        <w:t>бюджетным учреждением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,  а также руководителей органов самоуправления о проделанной работе;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Совет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вносит предложения Учредителю по улучшению финансово-хозяйственной деятельности;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Решения Совета  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доводятся  до  сведения  всех  заинтересованных  лиц.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Совет </w:t>
      </w:r>
      <w:r>
        <w:rPr>
          <w:sz w:val="28"/>
          <w:b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несет ответственность за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:</w:t>
      </w:r>
    </w:p>
    <w:p>
      <w:pPr>
        <w:pStyle w:val="style29"/>
        <w:numPr>
          <w:ilvl w:val="2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выполнение плана работы;</w:t>
      </w:r>
    </w:p>
    <w:p>
      <w:pPr>
        <w:pStyle w:val="style29"/>
        <w:numPr>
          <w:ilvl w:val="2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компетентность принимаемых решений;</w:t>
      </w:r>
    </w:p>
    <w:p>
      <w:pPr>
        <w:pStyle w:val="style29"/>
        <w:numPr>
          <w:ilvl w:val="2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соблюдение законодательства РФ об образовании в своей деятельности;</w:t>
      </w:r>
    </w:p>
    <w:p>
      <w:pPr>
        <w:pStyle w:val="style29"/>
        <w:numPr>
          <w:ilvl w:val="2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развитие принципов самоуправления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;</w:t>
      </w:r>
    </w:p>
    <w:p>
      <w:pPr>
        <w:pStyle w:val="style29"/>
        <w:numPr>
          <w:ilvl w:val="2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упрочение авторитетности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9"/>
        <w:numPr>
          <w:ilvl w:val="0"/>
          <w:numId w:val="2"/>
        </w:numPr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Делопроизводство.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Протоколы заседаний Совета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, подписываются председателем Совета и секретарем.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Обращения участников образовательного процесса с жалобами и предложениями по совершенствованию работы Совета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рассматриваются председателем Совета или членами Совета по поручению председателя.</w:t>
      </w:r>
    </w:p>
    <w:p>
      <w:pPr>
        <w:pStyle w:val="style29"/>
        <w:numPr>
          <w:ilvl w:val="1"/>
          <w:numId w:val="2"/>
        </w:numPr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Срок действия данного положения неограничен.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Согласовано: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Председатель профсоюзной 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организации муниципального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бюджетного образовательного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учреждения детский сад № 33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городского округа Самара.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____________/Т.Ф.Афонина/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1.%2"/>
      <w:pPr>
        <w:ind w:hanging="360" w:left="720"/>
      </w:pPr>
    </w:lvl>
    <w:lvl w:ilvl="2">
      <w:start w:val="1"/>
      <w:numFmt w:val="decimal"/>
      <w:lvlJc w:val="left"/>
      <w:lvlText w:val="%1.%2.%3"/>
      <w:pPr>
        <w:ind w:hanging="720" w:left="1080"/>
      </w:pPr>
    </w:lvl>
    <w:lvl w:ilvl="3">
      <w:start w:val="1"/>
      <w:numFmt w:val="decimal"/>
      <w:lvlJc w:val="left"/>
      <w:lvlText w:val="%1.%2.%3.%4"/>
      <w:pPr>
        <w:ind w:hanging="720" w:left="1080"/>
      </w:pPr>
    </w:lvl>
    <w:lvl w:ilvl="4">
      <w:start w:val="1"/>
      <w:numFmt w:val="decimal"/>
      <w:lvlJc w:val="left"/>
      <w:lvlText w:val="%1.%2.%3.%4.%5"/>
      <w:pPr>
        <w:ind w:hanging="1080" w:left="1440"/>
      </w:pPr>
    </w:lvl>
    <w:lvl w:ilvl="5">
      <w:start w:val="1"/>
      <w:numFmt w:val="decimal"/>
      <w:lvlJc w:val="left"/>
      <w:lvlText w:val="%1.%2.%3.%4.%5.%6"/>
      <w:pPr>
        <w:ind w:hanging="1080" w:left="1440"/>
      </w:pPr>
    </w:lvl>
    <w:lvl w:ilvl="6">
      <w:start w:val="1"/>
      <w:numFmt w:val="decimal"/>
      <w:lvlJc w:val="left"/>
      <w:lvlText w:val="%1.%2.%3.%4.%5.%6.%7"/>
      <w:pPr>
        <w:ind w:hanging="1440" w:left="1800"/>
      </w:pPr>
    </w:lvl>
    <w:lvl w:ilvl="7">
      <w:start w:val="1"/>
      <w:numFmt w:val="decimal"/>
      <w:lvlJc w:val="left"/>
      <w:lvlText w:val="%1.%2.%3.%4.%5.%6.%7.%8"/>
      <w:pPr>
        <w:ind w:hanging="1440" w:left="1800"/>
      </w:pPr>
    </w:lvl>
    <w:lvl w:ilvl="8">
      <w:start w:val="1"/>
      <w:numFmt w:val="decimal"/>
      <w:lvlJc w:val="left"/>
      <w:lvlText w:val="%1.%2.%3.%4.%5.%6.%7.%8.%9"/>
      <w:pPr>
        <w:ind w:hanging="1800" w:left="2160"/>
      </w:pPr>
    </w:lvl>
  </w:abstractNum>
  <w:abstractNum w:abstractNumId="2">
    <w:lvl w:ilvl="0">
      <w:start w:val="3"/>
      <w:numFmt w:val="decimal"/>
      <w:lvlJc w:val="left"/>
      <w:lvlText w:val="%1."/>
      <w:pPr>
        <w:ind w:hanging="360" w:left="360"/>
      </w:pPr>
      <w:rPr>
        <w:b/>
      </w:rPr>
    </w:lvl>
    <w:lvl w:ilvl="1">
      <w:start w:val="1"/>
      <w:numFmt w:val="decimal"/>
      <w:lvlJc w:val="left"/>
      <w:lvlText w:val="%1.%2."/>
      <w:pPr>
        <w:ind w:hanging="360" w:left="720"/>
      </w:pPr>
      <w:rPr>
        <w:i/>
      </w:rPr>
    </w:lvl>
    <w:lvl w:ilvl="2">
      <w:start w:val="1"/>
      <w:numFmt w:val="decimal"/>
      <w:lvlJc w:val="left"/>
      <w:lvlText w:val="%1.%2.%3."/>
      <w:pPr>
        <w:ind w:hanging="720" w:left="1440"/>
      </w:pPr>
    </w:lvl>
    <w:lvl w:ilvl="3">
      <w:start w:val="1"/>
      <w:numFmt w:val="decimal"/>
      <w:lvlJc w:val="left"/>
      <w:lvlText w:val="%1.%2.%3.%4."/>
      <w:pPr>
        <w:ind w:hanging="720" w:left="1800"/>
      </w:pPr>
    </w:lvl>
    <w:lvl w:ilvl="4">
      <w:start w:val="1"/>
      <w:numFmt w:val="decimal"/>
      <w:lvlJc w:val="left"/>
      <w:lvlText w:val="%1.%2.%3.%4.%5."/>
      <w:pPr>
        <w:ind w:hanging="1080" w:left="2520"/>
      </w:pPr>
    </w:lvl>
    <w:lvl w:ilvl="5">
      <w:start w:val="1"/>
      <w:numFmt w:val="decimal"/>
      <w:lvlJc w:val="left"/>
      <w:lvlText w:val="%1.%2.%3.%4.%5.%6."/>
      <w:pPr>
        <w:ind w:hanging="1080" w:left="2880"/>
      </w:pPr>
    </w:lvl>
    <w:lvl w:ilvl="6">
      <w:start w:val="1"/>
      <w:numFmt w:val="decimal"/>
      <w:lvlJc w:val="left"/>
      <w:lvlText w:val="%1.%2.%3.%4.%5.%6.%7."/>
      <w:pPr>
        <w:ind w:hanging="1440" w:left="3600"/>
      </w:pPr>
    </w:lvl>
    <w:lvl w:ilvl="7">
      <w:start w:val="1"/>
      <w:numFmt w:val="decimal"/>
      <w:lvlJc w:val="left"/>
      <w:lvlText w:val="%1.%2.%3.%4.%5.%6.%7.%8."/>
      <w:pPr>
        <w:ind w:hanging="1440" w:left="3960"/>
      </w:pPr>
    </w:lvl>
    <w:lvl w:ilvl="8">
      <w:start w:val="1"/>
      <w:numFmt w:val="decimal"/>
      <w:lvlJc w:val="left"/>
      <w:lvlText w:val="%1.%2.%3.%4.%5.%6.%7.%8.%9."/>
      <w:pPr>
        <w:ind w:hanging="1800" w:left="4680"/>
      </w:pPr>
    </w:lvl>
  </w:abstractNum>
  <w:abstractNum w:abstractNumId="3">
    <w:lvl w:ilvl="0">
      <w:start w:val="2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3131"/>
      </w:pPr>
    </w:lvl>
    <w:lvl w:ilvl="2">
      <w:start w:val="1"/>
      <w:numFmt w:val="decimal"/>
      <w:lvlJc w:val="left"/>
      <w:lvlText w:val="%1.%2.%3."/>
      <w:pPr>
        <w:ind w:hanging="720" w:left="2008"/>
      </w:pPr>
    </w:lvl>
    <w:lvl w:ilvl="3">
      <w:start w:val="1"/>
      <w:numFmt w:val="decimal"/>
      <w:lvlJc w:val="left"/>
      <w:lvlText w:val="%1.%2.%3.%4."/>
      <w:pPr>
        <w:ind w:hanging="1080" w:left="3012"/>
      </w:pPr>
    </w:lvl>
    <w:lvl w:ilvl="4">
      <w:start w:val="1"/>
      <w:numFmt w:val="decimal"/>
      <w:lvlJc w:val="left"/>
      <w:lvlText w:val="%1.%2.%3.%4.%5."/>
      <w:pPr>
        <w:ind w:hanging="1080" w:left="3656"/>
      </w:pPr>
    </w:lvl>
    <w:lvl w:ilvl="5">
      <w:start w:val="1"/>
      <w:numFmt w:val="decimal"/>
      <w:lvlJc w:val="left"/>
      <w:lvlText w:val="%1.%2.%3.%4.%5.%6."/>
      <w:pPr>
        <w:ind w:hanging="1440" w:left="4660"/>
      </w:pPr>
    </w:lvl>
    <w:lvl w:ilvl="6">
      <w:start w:val="1"/>
      <w:numFmt w:val="decimal"/>
      <w:lvlJc w:val="left"/>
      <w:lvlText w:val="%1.%2.%3.%4.%5.%6.%7."/>
      <w:pPr>
        <w:ind w:hanging="1800" w:left="5664"/>
      </w:pPr>
    </w:lvl>
    <w:lvl w:ilvl="7">
      <w:start w:val="1"/>
      <w:numFmt w:val="decimal"/>
      <w:lvlJc w:val="left"/>
      <w:lvlText w:val="%1.%2.%3.%4.%5.%6.%7.%8."/>
      <w:pPr>
        <w:ind w:hanging="1800" w:left="6308"/>
      </w:pPr>
    </w:lvl>
    <w:lvl w:ilvl="8">
      <w:start w:val="1"/>
      <w:numFmt w:val="decimal"/>
      <w:lvlJc w:val="left"/>
      <w:lvlText w:val="%1.%2.%3.%4.%5.%6.%7.%8.%9."/>
      <w:pPr>
        <w:ind w:hanging="2160" w:left="7312"/>
      </w:pPr>
    </w:lvl>
  </w:abstractNum>
  <w:abstractNum w:abstractNumId="4">
    <w:lvl w:ilvl="0">
      <w:start w:val="3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1080"/>
      </w:pPr>
    </w:lvl>
    <w:lvl w:ilvl="2">
      <w:start w:val="1"/>
      <w:numFmt w:val="decimal"/>
      <w:lvlJc w:val="left"/>
      <w:lvlText w:val="%1.%2.%3."/>
      <w:pPr>
        <w:ind w:hanging="720" w:left="1440"/>
      </w:pPr>
    </w:lvl>
    <w:lvl w:ilvl="3">
      <w:start w:val="1"/>
      <w:numFmt w:val="decimal"/>
      <w:lvlJc w:val="left"/>
      <w:lvlText w:val="%1.%2.%3.%4."/>
      <w:pPr>
        <w:ind w:hanging="1080" w:left="2160"/>
      </w:pPr>
    </w:lvl>
    <w:lvl w:ilvl="4">
      <w:start w:val="1"/>
      <w:numFmt w:val="decimal"/>
      <w:lvlJc w:val="left"/>
      <w:lvlText w:val="%1.%2.%3.%4.%5."/>
      <w:pPr>
        <w:ind w:hanging="1080" w:left="2520"/>
      </w:pPr>
    </w:lvl>
    <w:lvl w:ilvl="5">
      <w:start w:val="1"/>
      <w:numFmt w:val="decimal"/>
      <w:lvlJc w:val="left"/>
      <w:lvlText w:val="%1.%2.%3.%4.%5.%6."/>
      <w:pPr>
        <w:ind w:hanging="1440" w:left="3240"/>
      </w:pPr>
    </w:lvl>
    <w:lvl w:ilvl="6">
      <w:start w:val="1"/>
      <w:numFmt w:val="decimal"/>
      <w:lvlJc w:val="left"/>
      <w:lvlText w:val="%1.%2.%3.%4.%5.%6.%7."/>
      <w:pPr>
        <w:ind w:hanging="1800" w:left="3960"/>
      </w:pPr>
    </w:lvl>
    <w:lvl w:ilvl="7">
      <w:start w:val="1"/>
      <w:numFmt w:val="decimal"/>
      <w:lvlJc w:val="left"/>
      <w:lvlText w:val="%1.%2.%3.%4.%5.%6.%7.%8."/>
      <w:pPr>
        <w:ind w:hanging="1800" w:left="4320"/>
      </w:pPr>
    </w:lvl>
    <w:lvl w:ilvl="8">
      <w:start w:val="1"/>
      <w:numFmt w:val="decimal"/>
      <w:lvlJc w:val="left"/>
      <w:lvlText w:val="%1.%2.%3.%4.%5.%6.%7.%8.%9."/>
      <w:pPr>
        <w:ind w:hanging="2160" w:left="5040"/>
      </w:pPr>
    </w:lvl>
  </w:abstractNum>
  <w:abstractNum w:abstractNumId="5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25"/>
    <w:pPr>
      <w:keepNext/>
      <w:spacing w:after="0" w:before="0" w:line="100" w:lineRule="atLeast"/>
    </w:pPr>
    <w:rPr>
      <w:sz w:val="28"/>
      <w:szCs w:val="20"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Основной текст Знак"/>
    <w:basedOn w:val="style15"/>
    <w:next w:val="style17"/>
    <w:rPr/>
  </w:style>
  <w:style w:styleId="style18" w:type="character">
    <w:name w:val="Название Знак"/>
    <w:basedOn w:val="style15"/>
    <w:next w:val="style18"/>
    <w:rPr/>
  </w:style>
  <w:style w:styleId="style19" w:type="character">
    <w:name w:val="Подзаголовок Знак"/>
    <w:basedOn w:val="style15"/>
    <w:next w:val="style19"/>
    <w:rPr/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ListLabel 1"/>
    <w:next w:val="style22"/>
    <w:rPr>
      <w:b/>
    </w:rPr>
  </w:style>
  <w:style w:styleId="style23" w:type="character">
    <w:name w:val="ListLabel 2"/>
    <w:next w:val="style23"/>
    <w:rPr>
      <w:i/>
    </w:rPr>
  </w:style>
  <w:style w:styleId="style24" w:type="paragraph">
    <w:name w:val="Заголовок"/>
    <w:basedOn w:val="style0"/>
    <w:next w:val="style25"/>
    <w:pPr>
      <w:jc w:val="center"/>
      <w:keepNext/>
      <w:spacing w:after="0" w:before="240" w:line="100" w:lineRule="atLeast"/>
    </w:pPr>
    <w:rPr>
      <w:sz w:val="32"/>
      <w:szCs w:val="24"/>
      <w:rFonts w:ascii="Times New Roman" w:cs="Times New Roman" w:eastAsia="Times New Roman" w:hAnsi="Times New Roman"/>
    </w:rPr>
  </w:style>
  <w:style w:styleId="style25" w:type="paragraph">
    <w:name w:val="Основной текст"/>
    <w:basedOn w:val="style0"/>
    <w:next w:val="style25"/>
    <w:pPr>
      <w:spacing w:after="0" w:before="0" w:line="100" w:lineRule="atLeast"/>
    </w:pPr>
    <w:rPr>
      <w:sz w:val="24"/>
      <w:szCs w:val="20"/>
      <w:rFonts w:ascii="Times New Roman" w:cs="Times New Roman" w:eastAsia="Times New Roman" w:hAnsi="Times New Roman"/>
    </w:rPr>
  </w:style>
  <w:style w:styleId="style26" w:type="paragraph">
    <w:name w:val="Список"/>
    <w:basedOn w:val="style25"/>
    <w:next w:val="style26"/>
    <w:pPr/>
    <w:rPr>
      <w:rFonts w:ascii="Arial" w:cs="Mangal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Mangal" w:hAnsi="Arial"/>
    </w:rPr>
  </w:style>
  <w:style w:styleId="style29" w:type="paragraph">
    <w:name w:val="List Paragraph"/>
    <w:basedOn w:val="style0"/>
    <w:next w:val="style29"/>
    <w:pPr/>
    <w:rPr/>
  </w:style>
  <w:style w:styleId="style30" w:type="paragraph">
    <w:name w:val="List Bullet 5"/>
    <w:basedOn w:val="style0"/>
    <w:next w:val="style30"/>
    <w:pPr/>
    <w:rPr/>
  </w:style>
  <w:style w:styleId="style31" w:type="paragraph">
    <w:name w:val="Подзаголовок"/>
    <w:basedOn w:val="style0"/>
    <w:next w:val="style25"/>
    <w:pPr>
      <w:jc w:val="center"/>
      <w:spacing w:after="0" w:before="0" w:line="100" w:lineRule="atLeast"/>
    </w:pPr>
    <w:rPr>
      <w:sz w:val="36"/>
      <w:i/>
      <w:b/>
      <w:szCs w:val="24"/>
      <w:iCs/>
      <w:bCs/>
      <w:rFonts w:ascii="Times New Roman" w:cs="Times New Roman" w:eastAsia="Times New Roman" w:hAnsi="Times New Roman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2014-02-27T10:27:00.00Z</dcterms:created>
  <dc:creator>Методический</dc:creator>
  <cp:lastModifiedBy>Методический</cp:lastModifiedBy>
  <cp:lastPrinted>2014-03-07T12:09:00.00Z</cp:lastPrinted>
  <dcterms:modified xsi:type="dcterms:W3CDTF">2014-03-07T12:24:00.00Z</dcterms:modified>
  <cp:revision>11</cp:revision>
</cp:coreProperties>
</file>