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</w:pPr>
      <w:r>
        <w:rPr>
          <w:color w:val="000000"/>
          <w:sz w:val="28"/>
          <w:b/>
          <w:szCs w:val="28"/>
          <w:bCs/>
        </w:rPr>
        <w:t xml:space="preserve">Положение </w:t>
      </w:r>
    </w:p>
    <w:p>
      <w:pPr>
        <w:pStyle w:val="style27"/>
        <w:jc w:val="center"/>
      </w:pPr>
      <w:r>
        <w:rPr>
          <w:color w:val="000000"/>
          <w:sz w:val="28"/>
          <w:b/>
          <w:szCs w:val="28"/>
          <w:bCs/>
        </w:rPr>
        <w:t>об Общем собрании трудового коллектива</w:t>
      </w:r>
    </w:p>
    <w:p>
      <w:pPr>
        <w:pStyle w:val="style27"/>
        <w:tabs>
          <w:tab w:leader="none" w:pos="709" w:val="left"/>
          <w:tab w:leader="none" w:pos="3134" w:val="left"/>
        </w:tabs>
      </w:pPr>
      <w:r>
        <w:rPr>
          <w:sz w:val="28"/>
          <w:b/>
          <w:szCs w:val="28"/>
        </w:rPr>
        <w:tab/>
      </w:r>
    </w:p>
    <w:p>
      <w:pPr>
        <w:pStyle w:val="style27"/>
        <w:tabs>
          <w:tab w:leader="none" w:pos="709" w:val="left"/>
          <w:tab w:leader="none" w:pos="3134" w:val="left"/>
        </w:tabs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>1. Общие положения.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 </w:t>
      </w:r>
    </w:p>
    <w:p>
      <w:pPr>
        <w:pStyle w:val="style27"/>
        <w:numPr>
          <w:ilvl w:val="0"/>
          <w:numId w:val="13"/>
        </w:numPr>
        <w:jc w:val="both"/>
        <w:ind w:firstLine="142" w:left="0" w:right="0"/>
        <w:spacing w:line="360" w:lineRule="atLeast"/>
      </w:pPr>
      <w:r>
        <w:rPr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 в Российской Федерации» от 29.12.2012г. № 273-ФЗ, Уставом муниципального бюджетного дошкольного образовательного учреждения детского  сада № 33  городского округа Самара (далее Бюджетное учреждение). </w:t>
      </w:r>
    </w:p>
    <w:p>
      <w:pPr>
        <w:pStyle w:val="style27"/>
        <w:numPr>
          <w:ilvl w:val="0"/>
          <w:numId w:val="13"/>
        </w:numPr>
        <w:jc w:val="both"/>
        <w:ind w:firstLine="142" w:left="0" w:right="0"/>
        <w:spacing w:line="360" w:lineRule="atLeast"/>
      </w:pPr>
      <w:r>
        <w:rPr>
          <w:sz w:val="28"/>
          <w:szCs w:val="28"/>
        </w:rPr>
        <w:t xml:space="preserve">Общее собрание трудового коллектива Бюджетного учреждения является постоянно действующим органом самоуправления Бюджетного  учреждения. </w:t>
      </w:r>
    </w:p>
    <w:p>
      <w:pPr>
        <w:pStyle w:val="style27"/>
        <w:numPr>
          <w:ilvl w:val="0"/>
          <w:numId w:val="13"/>
        </w:numPr>
        <w:jc w:val="both"/>
        <w:ind w:firstLine="142" w:left="0" w:right="0"/>
        <w:spacing w:line="360" w:lineRule="atLeast"/>
      </w:pPr>
      <w:r>
        <w:rPr>
          <w:sz w:val="28"/>
          <w:szCs w:val="28"/>
        </w:rPr>
        <w:t xml:space="preserve">Общее собрание трудового коллектива Бюджетного учреждения представляет полномочия трудового коллектива. </w:t>
      </w:r>
    </w:p>
    <w:p>
      <w:pPr>
        <w:pStyle w:val="style27"/>
        <w:numPr>
          <w:ilvl w:val="0"/>
          <w:numId w:val="13"/>
        </w:numPr>
        <w:jc w:val="both"/>
        <w:ind w:firstLine="142" w:left="0" w:right="0"/>
        <w:spacing w:line="360" w:lineRule="atLeast"/>
      </w:pPr>
      <w:r>
        <w:rPr>
          <w:sz w:val="28"/>
          <w:szCs w:val="28"/>
        </w:rPr>
        <w:t xml:space="preserve">Общее собрание трудового коллектива Бюджетного учреждения возглавляется председателем Общего собрания. </w:t>
      </w:r>
    </w:p>
    <w:p>
      <w:pPr>
        <w:pStyle w:val="style27"/>
        <w:numPr>
          <w:ilvl w:val="0"/>
          <w:numId w:val="13"/>
        </w:numPr>
        <w:jc w:val="both"/>
        <w:ind w:firstLine="142" w:left="0" w:right="0"/>
        <w:spacing w:line="360" w:lineRule="atLeast"/>
      </w:pPr>
      <w:r>
        <w:rPr>
          <w:sz w:val="28"/>
          <w:szCs w:val="28"/>
        </w:rPr>
        <w:t xml:space="preserve">Решения Общего собрания трудового коллектива Бюджетного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>
      <w:pPr>
        <w:pStyle w:val="style27"/>
        <w:numPr>
          <w:ilvl w:val="0"/>
          <w:numId w:val="13"/>
        </w:numPr>
        <w:jc w:val="both"/>
        <w:ind w:firstLine="142" w:left="0" w:right="0"/>
        <w:spacing w:line="360" w:lineRule="atLeast"/>
      </w:pPr>
      <w:r>
        <w:rPr>
          <w:sz w:val="28"/>
          <w:szCs w:val="28"/>
        </w:rPr>
        <w:t xml:space="preserve">Изменения и дополнения в настоящее положение вносятся Общим собранием трудового коллектива Бюджетного учреждения и принимаются на его заседании. </w:t>
      </w:r>
    </w:p>
    <w:p>
      <w:pPr>
        <w:pStyle w:val="style27"/>
        <w:numPr>
          <w:ilvl w:val="0"/>
          <w:numId w:val="13"/>
        </w:numPr>
        <w:jc w:val="both"/>
        <w:ind w:firstLine="142" w:left="0" w:right="0"/>
        <w:spacing w:line="360" w:lineRule="atLeast"/>
      </w:pPr>
      <w:r>
        <w:rPr>
          <w:sz w:val="28"/>
          <w:szCs w:val="28"/>
        </w:rPr>
        <w:t xml:space="preserve">Срок данного положения не ограничен. Положение действует до принятия нового. 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 xml:space="preserve">2. Основные задачи </w:t>
      </w:r>
      <w:r>
        <w:rPr>
          <w:sz w:val="28"/>
          <w:b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Общее собрание трудового коллектива Бюджетного учреждения содействует осуществлению управленческих начал, развитию инициативы трудового коллектива. 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Общее собрание трудового коллектива Бюджетного учреждения реализует право на самостоятельность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 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Общее собрание трудового коллектива Бюджетного учреждения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 xml:space="preserve">3. Функции </w:t>
      </w:r>
      <w:r>
        <w:rPr>
          <w:sz w:val="28"/>
          <w:b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> </w:t>
      </w:r>
    </w:p>
    <w:p>
      <w:pPr>
        <w:pStyle w:val="style31"/>
        <w:numPr>
          <w:ilvl w:val="1"/>
          <w:numId w:val="7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Общее собрание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: </w:t>
      </w:r>
    </w:p>
    <w:p>
      <w:pPr>
        <w:pStyle w:val="style31"/>
        <w:numPr>
          <w:ilvl w:val="0"/>
          <w:numId w:val="2"/>
        </w:numPr>
        <w:jc w:val="both"/>
        <w:ind w:hanging="0" w:left="426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обсуждает и принимает проект коллективного договора, правила внутреннего трудового распорядка, графики работы, графики отпусков работников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; </w:t>
      </w:r>
    </w:p>
    <w:p>
      <w:pPr>
        <w:pStyle w:val="style31"/>
        <w:numPr>
          <w:ilvl w:val="0"/>
          <w:numId w:val="2"/>
        </w:numPr>
        <w:jc w:val="both"/>
        <w:ind w:hanging="0" w:left="426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принимает изменения и дополнения в Устав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, другие локальные акты; </w:t>
      </w:r>
    </w:p>
    <w:p>
      <w:pPr>
        <w:pStyle w:val="style31"/>
        <w:numPr>
          <w:ilvl w:val="0"/>
          <w:numId w:val="2"/>
        </w:numPr>
        <w:jc w:val="both"/>
        <w:ind w:hanging="0" w:left="426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обсуждает вопросы состояния трудовой дисциплины в </w:t>
      </w:r>
      <w:r>
        <w:rPr>
          <w:sz w:val="28"/>
          <w:szCs w:val="28"/>
          <w:rFonts w:ascii="Times New Roman" w:cs="Times New Roman" w:hAnsi="Times New Roman"/>
        </w:rPr>
        <w:t>Бюджетном учреждении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 мероприятия по ее укреплению, рассматривает вопросы охраны жизни и здоровья воспитанников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;</w:t>
      </w:r>
    </w:p>
    <w:p>
      <w:pPr>
        <w:pStyle w:val="style31"/>
        <w:numPr>
          <w:ilvl w:val="0"/>
          <w:numId w:val="2"/>
        </w:numPr>
        <w:jc w:val="both"/>
        <w:ind w:hanging="0" w:left="426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представляет педагогических и других работников к различным видам поощрения; </w:t>
      </w:r>
    </w:p>
    <w:p>
      <w:pPr>
        <w:pStyle w:val="style31"/>
        <w:numPr>
          <w:ilvl w:val="0"/>
          <w:numId w:val="2"/>
        </w:numPr>
        <w:jc w:val="both"/>
        <w:ind w:hanging="0" w:left="426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определяет порядок и условия представления социальных гарантий и льгот в пределах компетенции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; </w:t>
      </w:r>
    </w:p>
    <w:p>
      <w:pPr>
        <w:pStyle w:val="style31"/>
        <w:numPr>
          <w:ilvl w:val="0"/>
          <w:numId w:val="2"/>
        </w:numPr>
        <w:jc w:val="both"/>
        <w:ind w:hanging="0" w:left="426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рассмотрение спорных или конфликтных ситуаций, касающихся отношений между работниками Бюджетного учреждения;</w:t>
      </w:r>
    </w:p>
    <w:p>
      <w:pPr>
        <w:pStyle w:val="style31"/>
        <w:numPr>
          <w:ilvl w:val="0"/>
          <w:numId w:val="2"/>
        </w:numPr>
        <w:jc w:val="both"/>
        <w:ind w:hanging="0" w:left="426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 заслушивает администрацию о выполнении мероприятий по устранению недостатков в работе.</w:t>
      </w:r>
    </w:p>
    <w:p>
      <w:pPr>
        <w:pStyle w:val="style0"/>
        <w:jc w:val="both"/>
        <w:ind w:firstLine="426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Выходит с предложением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 xml:space="preserve">4. Права </w:t>
      </w:r>
      <w:r>
        <w:rPr>
          <w:sz w:val="28"/>
          <w:b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>.</w:t>
      </w:r>
    </w:p>
    <w:p>
      <w:pPr>
        <w:pStyle w:val="style31"/>
        <w:numPr>
          <w:ilvl w:val="1"/>
          <w:numId w:val="8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Общее собрание трудового коллектива Бюджетного учреждения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имеет право: </w:t>
      </w:r>
    </w:p>
    <w:p>
      <w:pPr>
        <w:pStyle w:val="style31"/>
        <w:numPr>
          <w:ilvl w:val="0"/>
          <w:numId w:val="3"/>
        </w:numPr>
        <w:jc w:val="both"/>
        <w:ind w:hanging="425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участвовать в управлении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; </w:t>
      </w:r>
    </w:p>
    <w:p>
      <w:pPr>
        <w:pStyle w:val="style31"/>
        <w:numPr>
          <w:ilvl w:val="0"/>
          <w:numId w:val="3"/>
        </w:numPr>
        <w:jc w:val="both"/>
        <w:ind w:hanging="425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>
      <w:pPr>
        <w:pStyle w:val="style31"/>
        <w:numPr>
          <w:ilvl w:val="1"/>
          <w:numId w:val="8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Каждый член 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Общего собрания трудового коллектива Бюджетного учреждения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имеет право: </w:t>
      </w:r>
    </w:p>
    <w:p>
      <w:pPr>
        <w:pStyle w:val="style31"/>
        <w:numPr>
          <w:ilvl w:val="0"/>
          <w:numId w:val="4"/>
        </w:numPr>
        <w:jc w:val="both"/>
        <w:ind w:hanging="425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потребовать обсуждения 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Общим собранием трудового коллектива Бюджетного учреждения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любого вопроса, касающегося деятельности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, если его предложение поддержит не менее одной трети членов собрания;</w:t>
      </w:r>
    </w:p>
    <w:p>
      <w:pPr>
        <w:pStyle w:val="style31"/>
        <w:numPr>
          <w:ilvl w:val="0"/>
          <w:numId w:val="4"/>
        </w:numPr>
        <w:jc w:val="both"/>
        <w:ind w:hanging="425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при несогласии с решением 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Общего собрания трудового коллектива Бюджетного учреждения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высказать свое мотивированное мнение, которое должно быть занесено в протокол. 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 xml:space="preserve">5. Организация управления </w:t>
      </w:r>
      <w:r>
        <w:rPr>
          <w:sz w:val="28"/>
          <w:b/>
          <w:szCs w:val="28"/>
          <w:rFonts w:ascii="Times New Roman" w:cs="Times New Roman" w:eastAsia="Times New Roman" w:hAnsi="Times New Roman"/>
        </w:rPr>
        <w:t>Общим собранием трудового коллектива Бюджетного учреждения</w:t>
      </w: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>.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В состав 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Общего собрания трудового коллектива Бюджетного учреждения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входят все работники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. 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На заседание </w:t>
      </w:r>
      <w:r>
        <w:rPr>
          <w:sz w:val="28"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Для ведения </w:t>
      </w:r>
      <w:r>
        <w:rPr>
          <w:sz w:val="28"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Общее собрание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собирается не реже 2 раз в календарный год. 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Общее собрание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считается правомочным, если на нем присутствует не менее 2/3  членов трудового коллектива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. 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Решения </w:t>
      </w:r>
      <w:r>
        <w:rPr>
          <w:sz w:val="28"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принимается открытым голосованием. 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Решение </w:t>
      </w:r>
      <w:r>
        <w:rPr>
          <w:sz w:val="28"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считается принятым, если за него проголосовало не менее 2/3 присутствующих работников Бюджетного учреждения. 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Решение </w:t>
      </w:r>
      <w:r>
        <w:rPr>
          <w:sz w:val="28"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обязательно к исполнению для всех членов трудового коллектива </w:t>
      </w:r>
      <w:r>
        <w:rPr>
          <w:sz w:val="28"/>
          <w:szCs w:val="28"/>
          <w:rFonts w:ascii="Times New Roman" w:cs="Times New Roman" w:hAnsi="Times New Roman"/>
        </w:rPr>
        <w:t>Бюджетного учреждения и оформляется протоколом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. </w:t>
      </w:r>
    </w:p>
    <w:p>
      <w:pPr>
        <w:pStyle w:val="style31"/>
        <w:numPr>
          <w:ilvl w:val="1"/>
          <w:numId w:val="9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Внеочередное </w:t>
      </w:r>
      <w:r>
        <w:rPr>
          <w:sz w:val="28"/>
          <w:szCs w:val="28"/>
          <w:rFonts w:ascii="Times New Roman" w:cs="Times New Roman" w:eastAsia="Times New Roman" w:hAnsi="Times New Roman"/>
        </w:rPr>
        <w:t>Общее собрание трудового коллектива Бюджетного учреждения</w:t>
      </w:r>
      <w:r>
        <w:rPr>
          <w:sz w:val="28"/>
          <w:szCs w:val="28"/>
          <w:rFonts w:ascii="Times New Roman" w:cs="Times New Roman" w:hAnsi="Times New Roman"/>
        </w:rPr>
        <w:t xml:space="preserve"> может быть проведено по инициативе заведующего или работников Бюджетного учреждения в количестве не менее 25% от общего числа.</w:t>
      </w:r>
    </w:p>
    <w:p>
      <w:pPr>
        <w:pStyle w:val="style0"/>
        <w:jc w:val="center"/>
        <w:ind w:hanging="426" w:left="426" w:right="0"/>
        <w:spacing w:after="0" w:before="0" w:line="36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</w:rPr>
        <w:t>6. Взаимосвязь с другими органами самоуправления.</w:t>
      </w:r>
    </w:p>
    <w:p>
      <w:pPr>
        <w:pStyle w:val="style0"/>
        <w:jc w:val="both"/>
        <w:ind w:firstLine="567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</w:rPr>
        <w:tab/>
        <w:t xml:space="preserve">Общее собрание трудового коллектива Бюджетного учреждения организует взаимодействие с другими органами самоуправления </w:t>
      </w:r>
      <w:r>
        <w:rPr>
          <w:sz w:val="28"/>
          <w:szCs w:val="28"/>
          <w:rFonts w:ascii="Times New Roman" w:cs="Times New Roman" w:hAnsi="Times New Roman"/>
        </w:rPr>
        <w:t>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 – Педагогическим советом, Советом Бюджетного учреждения, Попечительским советом Бюджетного учреждения:</w:t>
      </w:r>
    </w:p>
    <w:p>
      <w:pPr>
        <w:pStyle w:val="style31"/>
        <w:numPr>
          <w:ilvl w:val="0"/>
          <w:numId w:val="5"/>
        </w:numPr>
        <w:jc w:val="both"/>
        <w:ind w:hanging="425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через участие представителей трудового коллектива в заседаниях</w:t>
      </w:r>
    </w:p>
    <w:p>
      <w:pPr>
        <w:pStyle w:val="style0"/>
        <w:jc w:val="both"/>
        <w:ind w:hanging="0" w:left="142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Педагогического совета, Совета Бюджетного учреждения, Попечительского совета Бюджетного учреждения;</w:t>
      </w:r>
    </w:p>
    <w:p>
      <w:pPr>
        <w:pStyle w:val="style0"/>
        <w:jc w:val="both"/>
        <w:ind w:hanging="0" w:left="142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-  внесение предложений и дополнений по вопросам, рассматриваемых на заседаниях Педагогического совета, Совета Бюджетного учреждения, Попечительского совета  Бюджетного учреждения 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 xml:space="preserve">7. Ответственность </w:t>
      </w:r>
      <w:r>
        <w:rPr>
          <w:sz w:val="28"/>
          <w:b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</w:rPr>
        <w:t>.</w:t>
      </w:r>
    </w:p>
    <w:p>
      <w:pPr>
        <w:pStyle w:val="style31"/>
        <w:numPr>
          <w:ilvl w:val="1"/>
          <w:numId w:val="11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Общее собрание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: </w:t>
      </w:r>
    </w:p>
    <w:p>
      <w:pPr>
        <w:pStyle w:val="style31"/>
        <w:numPr>
          <w:ilvl w:val="0"/>
          <w:numId w:val="6"/>
        </w:numPr>
        <w:jc w:val="both"/>
        <w:ind w:hanging="425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>
      <w:pPr>
        <w:pStyle w:val="style31"/>
        <w:numPr>
          <w:ilvl w:val="0"/>
          <w:numId w:val="6"/>
        </w:numPr>
        <w:jc w:val="both"/>
        <w:ind w:hanging="425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соответствие принимаемых решений законодательству РФ, нормативно-правовым актам. </w:t>
      </w:r>
    </w:p>
    <w:p>
      <w:pPr>
        <w:pStyle w:val="style0"/>
        <w:jc w:val="center"/>
        <w:spacing w:after="0" w:before="0" w:line="36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 xml:space="preserve">8. Делопроизводство </w:t>
      </w:r>
      <w:r>
        <w:rPr>
          <w:sz w:val="28"/>
          <w:b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>.</w:t>
      </w:r>
    </w:p>
    <w:p>
      <w:pPr>
        <w:pStyle w:val="style31"/>
        <w:numPr>
          <w:ilvl w:val="1"/>
          <w:numId w:val="10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Заседания </w:t>
      </w:r>
      <w:r>
        <w:rPr>
          <w:sz w:val="28"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оформляется протоколом. </w:t>
      </w:r>
    </w:p>
    <w:p>
      <w:pPr>
        <w:pStyle w:val="style31"/>
        <w:numPr>
          <w:ilvl w:val="1"/>
          <w:numId w:val="12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Протоколы подписываются председателем и секретарем </w:t>
      </w:r>
      <w:r>
        <w:rPr>
          <w:sz w:val="28"/>
          <w:szCs w:val="28"/>
          <w:rFonts w:ascii="Times New Roman" w:cs="Times New Roman" w:eastAsia="Times New Roman" w:hAnsi="Times New Roman"/>
        </w:rPr>
        <w:t>Общего собрания трудового коллектива Бюджетного учреждения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.</w:t>
      </w:r>
    </w:p>
    <w:p>
      <w:pPr>
        <w:pStyle w:val="style31"/>
        <w:numPr>
          <w:ilvl w:val="1"/>
          <w:numId w:val="12"/>
        </w:numPr>
        <w:jc w:val="both"/>
        <w:ind w:hanging="567" w:left="567" w:right="0"/>
        <w:spacing w:after="0" w:before="0" w:line="36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Нумерация протоколов ведется от начала учебного года. </w:t>
      </w:r>
    </w:p>
    <w:p>
      <w:pPr>
        <w:pStyle w:val="style0"/>
        <w:jc w:val="both"/>
        <w:spacing w:after="0" w:before="0" w:line="360" w:lineRule="atLeast"/>
      </w:pPr>
      <w:r>
        <w:rPr/>
      </w:r>
    </w:p>
    <w:p>
      <w:pPr>
        <w:pStyle w:val="style0"/>
        <w:jc w:val="both"/>
        <w:spacing w:after="0" w:before="0" w:line="36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34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"/>
      <w:pPr>
        <w:ind w:hanging="360" w:left="1065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78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0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2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4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6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38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0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25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"/>
      <w:pPr>
        <w:ind w:hanging="360" w:left="765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8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20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92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4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6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8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80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525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"/>
      <w:pPr>
        <w:ind w:hanging="360" w:left="765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8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20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92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4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6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8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80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525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"/>
      <w:pPr>
        <w:ind w:hanging="360" w:left="765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8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20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92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4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6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8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80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525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3"/>
      <w:numFmt w:val="decimal"/>
      <w:lvlJc w:val="left"/>
      <w:lvlText w:val="%1."/>
      <w:pPr>
        <w:ind w:hanging="450" w:left="450"/>
      </w:pPr>
    </w:lvl>
    <w:lvl w:ilvl="1">
      <w:start w:val="1"/>
      <w:numFmt w:val="decimal"/>
      <w:lvlJc w:val="left"/>
      <w:lvlText w:val="%1.%2."/>
      <w:pPr>
        <w:ind w:hanging="720" w:left="1080"/>
      </w:pPr>
    </w:lvl>
    <w:lvl w:ilvl="2">
      <w:start w:val="1"/>
      <w:numFmt w:val="decimal"/>
      <w:lvlJc w:val="left"/>
      <w:lvlText w:val="%1.%2.%3."/>
      <w:pPr>
        <w:ind w:hanging="720" w:left="1440"/>
      </w:pPr>
    </w:lvl>
    <w:lvl w:ilvl="3">
      <w:start w:val="1"/>
      <w:numFmt w:val="decimal"/>
      <w:lvlJc w:val="left"/>
      <w:lvlText w:val="%1.%2.%3.%4."/>
      <w:pPr>
        <w:ind w:hanging="1080" w:left="2160"/>
      </w:pPr>
    </w:lvl>
    <w:lvl w:ilvl="4">
      <w:start w:val="1"/>
      <w:numFmt w:val="decimal"/>
      <w:lvlJc w:val="left"/>
      <w:lvlText w:val="%1.%2.%3.%4.%5."/>
      <w:pPr>
        <w:ind w:hanging="1080" w:left="2520"/>
      </w:pPr>
    </w:lvl>
    <w:lvl w:ilvl="5">
      <w:start w:val="1"/>
      <w:numFmt w:val="decimal"/>
      <w:lvlJc w:val="left"/>
      <w:lvlText w:val="%1.%2.%3.%4.%5.%6."/>
      <w:pPr>
        <w:ind w:hanging="1440" w:left="3240"/>
      </w:pPr>
    </w:lvl>
    <w:lvl w:ilvl="6">
      <w:start w:val="1"/>
      <w:numFmt w:val="decimal"/>
      <w:lvlJc w:val="left"/>
      <w:lvlText w:val="%1.%2.%3.%4.%5.%6.%7."/>
      <w:pPr>
        <w:ind w:hanging="1800" w:left="3960"/>
      </w:pPr>
    </w:lvl>
    <w:lvl w:ilvl="7">
      <w:start w:val="1"/>
      <w:numFmt w:val="decimal"/>
      <w:lvlJc w:val="left"/>
      <w:lvlText w:val="%1.%2.%3.%4.%5.%6.%7.%8."/>
      <w:pPr>
        <w:ind w:hanging="1800" w:left="4320"/>
      </w:pPr>
    </w:lvl>
    <w:lvl w:ilvl="8">
      <w:start w:val="1"/>
      <w:numFmt w:val="decimal"/>
      <w:lvlJc w:val="left"/>
      <w:lvlText w:val="%1.%2.%3.%4.%5.%6.%7.%8.%9."/>
      <w:pPr>
        <w:ind w:hanging="2160" w:left="5040"/>
      </w:pPr>
    </w:lvl>
  </w:abstractNum>
  <w:abstractNum w:abstractNumId="8">
    <w:lvl w:ilvl="0">
      <w:start w:val="4"/>
      <w:numFmt w:val="decimal"/>
      <w:lvlJc w:val="left"/>
      <w:lvlText w:val="%1."/>
      <w:pPr>
        <w:ind w:hanging="450" w:left="450"/>
      </w:pPr>
    </w:lvl>
    <w:lvl w:ilvl="1">
      <w:start w:val="1"/>
      <w:numFmt w:val="decimal"/>
      <w:lvlJc w:val="left"/>
      <w:lvlText w:val="%1.%2."/>
      <w:pPr>
        <w:ind w:hanging="720" w:left="1080"/>
      </w:pPr>
    </w:lvl>
    <w:lvl w:ilvl="2">
      <w:start w:val="1"/>
      <w:numFmt w:val="decimal"/>
      <w:lvlJc w:val="left"/>
      <w:lvlText w:val="%1.%2.%3."/>
      <w:pPr>
        <w:ind w:hanging="720" w:left="1440"/>
      </w:pPr>
    </w:lvl>
    <w:lvl w:ilvl="3">
      <w:start w:val="1"/>
      <w:numFmt w:val="decimal"/>
      <w:lvlJc w:val="left"/>
      <w:lvlText w:val="%1.%2.%3.%4."/>
      <w:pPr>
        <w:ind w:hanging="1080" w:left="2160"/>
      </w:pPr>
    </w:lvl>
    <w:lvl w:ilvl="4">
      <w:start w:val="1"/>
      <w:numFmt w:val="decimal"/>
      <w:lvlJc w:val="left"/>
      <w:lvlText w:val="%1.%2.%3.%4.%5."/>
      <w:pPr>
        <w:ind w:hanging="1080" w:left="2520"/>
      </w:pPr>
    </w:lvl>
    <w:lvl w:ilvl="5">
      <w:start w:val="1"/>
      <w:numFmt w:val="decimal"/>
      <w:lvlJc w:val="left"/>
      <w:lvlText w:val="%1.%2.%3.%4.%5.%6."/>
      <w:pPr>
        <w:ind w:hanging="1440" w:left="3240"/>
      </w:pPr>
    </w:lvl>
    <w:lvl w:ilvl="6">
      <w:start w:val="1"/>
      <w:numFmt w:val="decimal"/>
      <w:lvlJc w:val="left"/>
      <w:lvlText w:val="%1.%2.%3.%4.%5.%6.%7."/>
      <w:pPr>
        <w:ind w:hanging="1800" w:left="3960"/>
      </w:pPr>
    </w:lvl>
    <w:lvl w:ilvl="7">
      <w:start w:val="1"/>
      <w:numFmt w:val="decimal"/>
      <w:lvlJc w:val="left"/>
      <w:lvlText w:val="%1.%2.%3.%4.%5.%6.%7.%8."/>
      <w:pPr>
        <w:ind w:hanging="1800" w:left="4320"/>
      </w:pPr>
    </w:lvl>
    <w:lvl w:ilvl="8">
      <w:start w:val="1"/>
      <w:numFmt w:val="decimal"/>
      <w:lvlJc w:val="left"/>
      <w:lvlText w:val="%1.%2.%3.%4.%5.%6.%7.%8.%9."/>
      <w:pPr>
        <w:ind w:hanging="2160" w:left="5040"/>
      </w:pPr>
    </w:lvl>
  </w:abstractNum>
  <w:abstractNum w:abstractNumId="9">
    <w:lvl w:ilvl="0">
      <w:start w:val="5"/>
      <w:numFmt w:val="decimal"/>
      <w:lvlJc w:val="left"/>
      <w:lvlText w:val="%1."/>
      <w:pPr>
        <w:ind w:hanging="450" w:left="450"/>
      </w:pPr>
    </w:lvl>
    <w:lvl w:ilvl="1">
      <w:start w:val="1"/>
      <w:numFmt w:val="decimal"/>
      <w:lvlJc w:val="left"/>
      <w:lvlText w:val="%1.%2."/>
      <w:pPr>
        <w:ind w:hanging="720" w:left="1004"/>
      </w:pPr>
    </w:lvl>
    <w:lvl w:ilvl="2">
      <w:start w:val="1"/>
      <w:numFmt w:val="decimal"/>
      <w:lvlJc w:val="left"/>
      <w:lvlText w:val="%1.%2.%3."/>
      <w:pPr>
        <w:ind w:hanging="720" w:left="720"/>
      </w:pPr>
    </w:lvl>
    <w:lvl w:ilvl="3">
      <w:start w:val="1"/>
      <w:numFmt w:val="decimal"/>
      <w:lvlJc w:val="left"/>
      <w:lvlText w:val="%1.%2.%3.%4."/>
      <w:pPr>
        <w:ind w:hanging="1080" w:left="1080"/>
      </w:pPr>
    </w:lvl>
    <w:lvl w:ilvl="4">
      <w:start w:val="1"/>
      <w:numFmt w:val="decimal"/>
      <w:lvlJc w:val="left"/>
      <w:lvlText w:val="%1.%2.%3.%4.%5."/>
      <w:pPr>
        <w:ind w:hanging="1080" w:left="1080"/>
      </w:pPr>
    </w:lvl>
    <w:lvl w:ilvl="5">
      <w:start w:val="1"/>
      <w:numFmt w:val="decimal"/>
      <w:lvlJc w:val="left"/>
      <w:lvlText w:val="%1.%2.%3.%4.%5.%6."/>
      <w:pPr>
        <w:ind w:hanging="1440" w:left="1440"/>
      </w:pPr>
    </w:lvl>
    <w:lvl w:ilvl="6">
      <w:start w:val="1"/>
      <w:numFmt w:val="decimal"/>
      <w:lvlJc w:val="left"/>
      <w:lvlText w:val="%1.%2.%3.%4.%5.%6.%7."/>
      <w:pPr>
        <w:ind w:hanging="1800" w:left="1800"/>
      </w:pPr>
    </w:lvl>
    <w:lvl w:ilvl="7">
      <w:start w:val="1"/>
      <w:numFmt w:val="decimal"/>
      <w:lvlJc w:val="left"/>
      <w:lvlText w:val="%1.%2.%3.%4.%5.%6.%7.%8."/>
      <w:pPr>
        <w:ind w:hanging="1800" w:left="1800"/>
      </w:pPr>
    </w:lvl>
    <w:lvl w:ilvl="8">
      <w:start w:val="1"/>
      <w:numFmt w:val="decimal"/>
      <w:lvlJc w:val="left"/>
      <w:lvlText w:val="%1.%2.%3.%4.%5.%6.%7.%8.%9."/>
      <w:pPr>
        <w:ind w:hanging="2160" w:left="2160"/>
      </w:pPr>
    </w:lvl>
  </w:abstractNum>
  <w:abstractNum w:abstractNumId="10">
    <w:lvl w:ilvl="0">
      <w:start w:val="8"/>
      <w:numFmt w:val="decimal"/>
      <w:lvlJc w:val="left"/>
      <w:lvlText w:val="%1."/>
      <w:pPr>
        <w:ind w:hanging="450" w:left="450"/>
      </w:pPr>
    </w:lvl>
    <w:lvl w:ilvl="1">
      <w:start w:val="1"/>
      <w:numFmt w:val="decimal"/>
      <w:lvlJc w:val="left"/>
      <w:lvlText w:val="%1.%2."/>
      <w:pPr>
        <w:ind w:hanging="720" w:left="720"/>
      </w:pPr>
    </w:lvl>
    <w:lvl w:ilvl="2">
      <w:start w:val="1"/>
      <w:numFmt w:val="decimal"/>
      <w:lvlJc w:val="left"/>
      <w:lvlText w:val="%1.%2.%3."/>
      <w:pPr>
        <w:ind w:hanging="720" w:left="720"/>
      </w:pPr>
    </w:lvl>
    <w:lvl w:ilvl="3">
      <w:start w:val="1"/>
      <w:numFmt w:val="decimal"/>
      <w:lvlJc w:val="left"/>
      <w:lvlText w:val="%1.%2.%3.%4."/>
      <w:pPr>
        <w:ind w:hanging="1080" w:left="1080"/>
      </w:pPr>
    </w:lvl>
    <w:lvl w:ilvl="4">
      <w:start w:val="1"/>
      <w:numFmt w:val="decimal"/>
      <w:lvlJc w:val="left"/>
      <w:lvlText w:val="%1.%2.%3.%4.%5."/>
      <w:pPr>
        <w:ind w:hanging="1080" w:left="1080"/>
      </w:pPr>
    </w:lvl>
    <w:lvl w:ilvl="5">
      <w:start w:val="1"/>
      <w:numFmt w:val="decimal"/>
      <w:lvlJc w:val="left"/>
      <w:lvlText w:val="%1.%2.%3.%4.%5.%6."/>
      <w:pPr>
        <w:ind w:hanging="1440" w:left="1440"/>
      </w:pPr>
    </w:lvl>
    <w:lvl w:ilvl="6">
      <w:start w:val="1"/>
      <w:numFmt w:val="decimal"/>
      <w:lvlJc w:val="left"/>
      <w:lvlText w:val="%1.%2.%3.%4.%5.%6.%7."/>
      <w:pPr>
        <w:ind w:hanging="1800" w:left="1800"/>
      </w:pPr>
    </w:lvl>
    <w:lvl w:ilvl="7">
      <w:start w:val="1"/>
      <w:numFmt w:val="decimal"/>
      <w:lvlJc w:val="left"/>
      <w:lvlText w:val="%1.%2.%3.%4.%5.%6.%7.%8."/>
      <w:pPr>
        <w:ind w:hanging="1800" w:left="1800"/>
      </w:pPr>
    </w:lvl>
    <w:lvl w:ilvl="8">
      <w:start w:val="1"/>
      <w:numFmt w:val="decimal"/>
      <w:lvlJc w:val="left"/>
      <w:lvlText w:val="%1.%2.%3.%4.%5.%6.%7.%8.%9."/>
      <w:pPr>
        <w:ind w:hanging="2160" w:left="2160"/>
      </w:pPr>
    </w:lvl>
  </w:abstractNum>
  <w:abstractNum w:abstractNumId="11">
    <w:lvl w:ilvl="0">
      <w:start w:val="7"/>
      <w:numFmt w:val="decimal"/>
      <w:lvlJc w:val="left"/>
      <w:lvlText w:val="%1."/>
      <w:pPr>
        <w:ind w:hanging="450" w:left="450"/>
      </w:pPr>
    </w:lvl>
    <w:lvl w:ilvl="1">
      <w:start w:val="1"/>
      <w:numFmt w:val="decimal"/>
      <w:lvlJc w:val="left"/>
      <w:lvlText w:val="%1.%2."/>
      <w:pPr>
        <w:ind w:hanging="720" w:left="720"/>
      </w:pPr>
    </w:lvl>
    <w:lvl w:ilvl="2">
      <w:start w:val="1"/>
      <w:numFmt w:val="decimal"/>
      <w:lvlJc w:val="left"/>
      <w:lvlText w:val="%1.%2.%3."/>
      <w:pPr>
        <w:ind w:hanging="720" w:left="720"/>
      </w:pPr>
    </w:lvl>
    <w:lvl w:ilvl="3">
      <w:start w:val="1"/>
      <w:numFmt w:val="decimal"/>
      <w:lvlJc w:val="left"/>
      <w:lvlText w:val="%1.%2.%3.%4."/>
      <w:pPr>
        <w:ind w:hanging="1080" w:left="1080"/>
      </w:pPr>
    </w:lvl>
    <w:lvl w:ilvl="4">
      <w:start w:val="1"/>
      <w:numFmt w:val="decimal"/>
      <w:lvlJc w:val="left"/>
      <w:lvlText w:val="%1.%2.%3.%4.%5."/>
      <w:pPr>
        <w:ind w:hanging="1080" w:left="1080"/>
      </w:pPr>
    </w:lvl>
    <w:lvl w:ilvl="5">
      <w:start w:val="1"/>
      <w:numFmt w:val="decimal"/>
      <w:lvlJc w:val="left"/>
      <w:lvlText w:val="%1.%2.%3.%4.%5.%6."/>
      <w:pPr>
        <w:ind w:hanging="1440" w:left="1440"/>
      </w:pPr>
    </w:lvl>
    <w:lvl w:ilvl="6">
      <w:start w:val="1"/>
      <w:numFmt w:val="decimal"/>
      <w:lvlJc w:val="left"/>
      <w:lvlText w:val="%1.%2.%3.%4.%5.%6.%7."/>
      <w:pPr>
        <w:ind w:hanging="1800" w:left="1800"/>
      </w:pPr>
    </w:lvl>
    <w:lvl w:ilvl="7">
      <w:start w:val="1"/>
      <w:numFmt w:val="decimal"/>
      <w:lvlJc w:val="left"/>
      <w:lvlText w:val="%1.%2.%3.%4.%5.%6.%7.%8."/>
      <w:pPr>
        <w:ind w:hanging="1800" w:left="1800"/>
      </w:pPr>
    </w:lvl>
    <w:lvl w:ilvl="8">
      <w:start w:val="1"/>
      <w:numFmt w:val="decimal"/>
      <w:lvlJc w:val="left"/>
      <w:lvlText w:val="%1.%2.%3.%4.%5.%6.%7.%8.%9."/>
      <w:pPr>
        <w:ind w:hanging="2160" w:left="2160"/>
      </w:pPr>
    </w:lvl>
  </w:abstractNum>
  <w:abstractNum w:abstractNumId="12">
    <w:lvl w:ilvl="0">
      <w:start w:val="8"/>
      <w:numFmt w:val="decimal"/>
      <w:lvlJc w:val="left"/>
      <w:lvlText w:val="%1."/>
      <w:pPr>
        <w:ind w:hanging="450" w:left="450"/>
      </w:pPr>
    </w:lvl>
    <w:lvl w:ilvl="1">
      <w:start w:val="2"/>
      <w:numFmt w:val="decimal"/>
      <w:lvlJc w:val="left"/>
      <w:lvlText w:val="%1.%2."/>
      <w:pPr>
        <w:ind w:hanging="720" w:left="720"/>
      </w:pPr>
    </w:lvl>
    <w:lvl w:ilvl="2">
      <w:start w:val="1"/>
      <w:numFmt w:val="decimal"/>
      <w:lvlJc w:val="left"/>
      <w:lvlText w:val="%1.%2.%3."/>
      <w:pPr>
        <w:ind w:hanging="720" w:left="720"/>
      </w:pPr>
    </w:lvl>
    <w:lvl w:ilvl="3">
      <w:start w:val="1"/>
      <w:numFmt w:val="decimal"/>
      <w:lvlJc w:val="left"/>
      <w:lvlText w:val="%1.%2.%3.%4."/>
      <w:pPr>
        <w:ind w:hanging="1080" w:left="1080"/>
      </w:pPr>
    </w:lvl>
    <w:lvl w:ilvl="4">
      <w:start w:val="1"/>
      <w:numFmt w:val="decimal"/>
      <w:lvlJc w:val="left"/>
      <w:lvlText w:val="%1.%2.%3.%4.%5."/>
      <w:pPr>
        <w:ind w:hanging="1080" w:left="1080"/>
      </w:pPr>
    </w:lvl>
    <w:lvl w:ilvl="5">
      <w:start w:val="1"/>
      <w:numFmt w:val="decimal"/>
      <w:lvlJc w:val="left"/>
      <w:lvlText w:val="%1.%2.%3.%4.%5.%6."/>
      <w:pPr>
        <w:ind w:hanging="1440" w:left="1440"/>
      </w:pPr>
    </w:lvl>
    <w:lvl w:ilvl="6">
      <w:start w:val="1"/>
      <w:numFmt w:val="decimal"/>
      <w:lvlJc w:val="left"/>
      <w:lvlText w:val="%1.%2.%3.%4.%5.%6.%7."/>
      <w:pPr>
        <w:ind w:hanging="1800" w:left="1800"/>
      </w:pPr>
    </w:lvl>
    <w:lvl w:ilvl="7">
      <w:start w:val="1"/>
      <w:numFmt w:val="decimal"/>
      <w:lvlJc w:val="left"/>
      <w:lvlText w:val="%1.%2.%3.%4.%5.%6.%7.%8."/>
      <w:pPr>
        <w:ind w:hanging="1800" w:left="1800"/>
      </w:pPr>
    </w:lvl>
    <w:lvl w:ilvl="8">
      <w:start w:val="1"/>
      <w:numFmt w:val="decimal"/>
      <w:lvlJc w:val="left"/>
      <w:lvlText w:val="%1.%2.%3.%4.%5.%6.%7.%8.%9."/>
      <w:pPr>
        <w:ind w:hanging="2160" w:left="2160"/>
      </w:pPr>
    </w:lvl>
  </w:abstractNum>
  <w:abstractNum w:abstractNumId="13">
    <w:lvl w:ilvl="0">
      <w:start w:val="1"/>
      <w:numFmt w:val="decimal"/>
      <w:lvlJc w:val="left"/>
      <w:lvlText w:val="1.%1. 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ru-RU" w:val="ru-RU"/>
    </w:rPr>
  </w:style>
  <w:style w:styleId="style1" w:type="paragraph">
    <w:name w:val="Заголовок 1"/>
    <w:basedOn w:val="style0"/>
    <w:next w:val="style27"/>
    <w:pPr>
      <w:outlineLvl w:val="0"/>
      <w:numPr>
        <w:ilvl w:val="0"/>
        <w:numId w:val="1"/>
      </w:numPr>
      <w:keepNext/>
      <w:spacing w:after="0" w:before="0" w:line="100" w:lineRule="atLeast"/>
    </w:pPr>
    <w:rPr>
      <w:sz w:val="28"/>
      <w:b/>
      <w:szCs w:val="20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Основной текст Знак"/>
    <w:basedOn w:val="style15"/>
    <w:next w:val="style17"/>
    <w:rPr/>
  </w:style>
  <w:style w:styleId="style18" w:type="character">
    <w:name w:val="Название Знак"/>
    <w:basedOn w:val="style15"/>
    <w:next w:val="style18"/>
    <w:rPr/>
  </w:style>
  <w:style w:styleId="style19" w:type="character">
    <w:name w:val="Подзаголовок Знак"/>
    <w:basedOn w:val="style15"/>
    <w:next w:val="style19"/>
    <w:rPr/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ListLabel 1"/>
    <w:next w:val="style22"/>
    <w:rPr/>
  </w:style>
  <w:style w:styleId="style23" w:type="character">
    <w:name w:val="ListLabel 2"/>
    <w:next w:val="style23"/>
    <w:rPr>
      <w:rFonts w:cs="Symbol"/>
    </w:rPr>
  </w:style>
  <w:style w:styleId="style24" w:type="character">
    <w:name w:val="ListLabel 3"/>
    <w:next w:val="style24"/>
    <w:rPr>
      <w:rFonts w:cs="Courier New"/>
    </w:rPr>
  </w:style>
  <w:style w:styleId="style25" w:type="character">
    <w:name w:val="ListLabel 4"/>
    <w:next w:val="style25"/>
    <w:rPr>
      <w:rFonts w:cs="Wingdings"/>
    </w:rPr>
  </w:style>
  <w:style w:styleId="style26" w:type="paragraph">
    <w:name w:val="Заголовок"/>
    <w:basedOn w:val="style0"/>
    <w:next w:val="style27"/>
    <w:pPr>
      <w:jc w:val="center"/>
      <w:keepNext/>
      <w:spacing w:after="0" w:before="240" w:line="100" w:lineRule="atLeast"/>
    </w:pPr>
    <w:rPr>
      <w:sz w:val="32"/>
      <w:szCs w:val="24"/>
      <w:rFonts w:ascii="Times New Roman" w:cs="Times New Roman" w:eastAsia="Times New Roman" w:hAnsi="Times New Roman"/>
    </w:rPr>
  </w:style>
  <w:style w:styleId="style27" w:type="paragraph">
    <w:name w:val="Основной текст"/>
    <w:basedOn w:val="style0"/>
    <w:next w:val="style27"/>
    <w:pPr>
      <w:spacing w:after="0" w:before="0" w:line="100" w:lineRule="atLeast"/>
    </w:pPr>
    <w:rPr>
      <w:sz w:val="24"/>
      <w:szCs w:val="20"/>
      <w:rFonts w:ascii="Times New Roman" w:cs="Times New Roman" w:eastAsia="Times New Roman" w:hAnsi="Times New Roman"/>
    </w:rPr>
  </w:style>
  <w:style w:styleId="style28" w:type="paragraph">
    <w:name w:val="Список"/>
    <w:basedOn w:val="style27"/>
    <w:next w:val="style28"/>
    <w:pPr/>
    <w:rPr>
      <w:rFonts w:ascii="Arial" w:cs="Mangal" w:hAnsi="Arial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30" w:type="paragraph">
    <w:name w:val="Указатель"/>
    <w:basedOn w:val="style0"/>
    <w:next w:val="style30"/>
    <w:pPr>
      <w:suppressLineNumbers/>
    </w:pPr>
    <w:rPr>
      <w:rFonts w:ascii="Arial" w:cs="Mangal" w:hAnsi="Arial"/>
    </w:rPr>
  </w:style>
  <w:style w:styleId="style31" w:type="paragraph">
    <w:name w:val="List Paragraph"/>
    <w:basedOn w:val="style0"/>
    <w:next w:val="style31"/>
    <w:pPr/>
    <w:rPr/>
  </w:style>
  <w:style w:styleId="style32" w:type="paragraph">
    <w:name w:val="Подзаголовок"/>
    <w:basedOn w:val="style0"/>
    <w:next w:val="style27"/>
    <w:pPr>
      <w:jc w:val="center"/>
      <w:spacing w:after="0" w:before="0" w:line="100" w:lineRule="atLeast"/>
    </w:pPr>
    <w:rPr>
      <w:sz w:val="36"/>
      <w:i/>
      <w:b/>
      <w:szCs w:val="24"/>
      <w:iCs/>
      <w:bCs/>
      <w:rFonts w:ascii="Times New Roman" w:cs="Times New Roman" w:eastAsia="Times New Roman" w:hAnsi="Times New Roman"/>
    </w:rPr>
  </w:style>
  <w:style w:styleId="style33" w:type="paragraph">
    <w:name w:val="Верх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4" w:type="paragraph">
    <w:name w:val="Нижний колонтитул"/>
    <w:basedOn w:val="style0"/>
    <w:next w:val="style34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2014-02-26T09:01:00.00Z</dcterms:created>
  <dc:creator>Методический</dc:creator>
  <cp:lastModifiedBy>Методический</cp:lastModifiedBy>
  <cp:lastPrinted>2014-03-07T11:10:00.00Z</cp:lastPrinted>
  <dcterms:modified xsi:type="dcterms:W3CDTF">2014-03-07T11:15:00.00Z</dcterms:modified>
  <cp:revision>7</cp:revision>
</cp:coreProperties>
</file>